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b/>
          <w:bCs/>
          <w:color w:val="2e77b5" w:themeColor="accent1" w:themeShade="BF"/>
          <w:sz w:val="52"/>
          <w:szCs w:val="52"/>
        </w:rPr>
      </w:pPr>
      <w:r>
        <w:rPr>
          <w:b/>
          <w:bCs/>
          <w:color w:val="2e77b5" w:themeColor="accent1" w:themeShade="BF"/>
          <w:sz w:val="40"/>
          <w:szCs w:val="40"/>
        </w:rPr>
        <w:t xml:space="preserve">Rendez-vous Datafoncier n° 1 :  Jeudi 14 mars 2024 </w:t>
      </w:r>
      <w:r>
        <w:rPr>
          <w:b/>
          <w:bCs/>
          <w:color w:val="2e77b5" w:themeColor="accent1" w:themeShade="BF"/>
          <w:sz w:val="52"/>
          <w:szCs w:val="52"/>
        </w:rPr>
      </w:r>
    </w:p>
    <w:p>
      <w:pPr>
        <w:pStyle w:val="629"/>
        <w:jc w:val="center"/>
        <w:rPr>
          <w:b/>
          <w:bCs/>
          <w:color w:val="2e77b5" w:themeColor="accent1" w:themeShade="BF"/>
          <w:sz w:val="52"/>
          <w:szCs w:val="52"/>
        </w:rPr>
      </w:pPr>
      <w:r>
        <w:rPr>
          <w:b/>
          <w:bCs/>
          <w:color w:val="2e77b5" w:themeColor="accent1" w:themeShade="BF"/>
          <w:sz w:val="52"/>
          <w:szCs w:val="52"/>
        </w:rPr>
      </w:r>
      <w:r>
        <w:rPr>
          <w:b/>
          <w:bCs/>
          <w:color w:val="2e77b5" w:themeColor="accent1" w:themeShade="BF"/>
          <w:sz w:val="52"/>
          <w:szCs w:val="52"/>
        </w:rPr>
      </w:r>
    </w:p>
    <w:p>
      <w:pPr>
        <w:pStyle w:val="629"/>
        <w:jc w:val="left"/>
        <w:rPr>
          <w:b/>
          <w:bCs/>
          <w:color w:val="2e77b5" w:themeColor="accent1" w:themeShade="BF"/>
          <w:sz w:val="32"/>
          <w:szCs w:val="32"/>
        </w:rPr>
      </w:pPr>
      <w:r>
        <w:rPr>
          <w:b/>
          <w:bCs/>
          <w:color w:val="2e77b5" w:themeColor="accent1" w:themeShade="BF"/>
          <w:sz w:val="32"/>
          <w:szCs w:val="32"/>
        </w:rPr>
        <w:t xml:space="preserve">- Les Rendez-vous Datafoncier, c’est quoi ?</w:t>
      </w:r>
      <w:r>
        <w:rPr>
          <w:b/>
          <w:bCs/>
          <w:color w:val="2e77b5" w:themeColor="accent1" w:themeShade="BF"/>
          <w:sz w:val="32"/>
          <w:szCs w:val="32"/>
        </w:rPr>
      </w:r>
    </w:p>
    <w:p>
      <w:pPr>
        <w:pStyle w:val="629"/>
        <w:jc w:val="left"/>
        <w:rPr>
          <w:b/>
          <w:bCs/>
          <w:color w:val="2e77b5" w:themeColor="accent1" w:themeShade="BF"/>
          <w:sz w:val="32"/>
          <w:szCs w:val="32"/>
        </w:rPr>
      </w:pPr>
      <w:r>
        <w:rPr>
          <w:b/>
          <w:bCs/>
          <w:color w:val="2e77b5" w:themeColor="accent1" w:themeShade="BF"/>
          <w:sz w:val="32"/>
          <w:szCs w:val="32"/>
        </w:rPr>
        <w:t xml:space="preserve"> </w:t>
      </w:r>
      <w:r>
        <w:rPr>
          <w:b/>
          <w:bCs/>
          <w:color w:val="2e77b5" w:themeColor="accent1" w:themeShade="BF"/>
          <w:sz w:val="32"/>
          <w:szCs w:val="32"/>
        </w:rPr>
        <w:t xml:space="preserve">- Actualités sur les données </w:t>
      </w:r>
      <w:r>
        <w:rPr>
          <w:b/>
          <w:bCs/>
          <w:color w:val="2e77b5" w:themeColor="accent1" w:themeShade="BF"/>
          <w:sz w:val="32"/>
          <w:szCs w:val="32"/>
        </w:rPr>
      </w:r>
    </w:p>
    <w:p>
      <w:pPr>
        <w:pStyle w:val="629"/>
        <w:jc w:val="left"/>
        <w:rPr>
          <w:b/>
          <w:bCs/>
          <w:color w:val="2e77b5" w:themeColor="accent1" w:themeShade="BF"/>
          <w:sz w:val="32"/>
          <w:szCs w:val="32"/>
        </w:rPr>
      </w:pPr>
      <w:r>
        <w:rPr>
          <w:b/>
          <w:bCs/>
          <w:color w:val="2e77b5" w:themeColor="accent1" w:themeShade="BF"/>
          <w:sz w:val="32"/>
          <w:szCs w:val="32"/>
        </w:rPr>
        <w:t xml:space="preserve"> </w:t>
      </w:r>
      <w:r>
        <w:rPr>
          <w:b/>
          <w:bCs/>
          <w:color w:val="2e77b5" w:themeColor="accent1" w:themeShade="BF"/>
          <w:sz w:val="32"/>
          <w:szCs w:val="32"/>
        </w:rPr>
        <w:t xml:space="preserve">- Présentation d'un  Outil de suivi du ZAN  par la Mission connaissance et SIG  de la DDT du Pas de Calais  - </w:t>
      </w:r>
      <w:r>
        <w:rPr>
          <w:b/>
          <w:bCs/>
          <w:color w:val="2e77b5" w:themeColor="accent1" w:themeShade="BF"/>
          <w:sz w:val="32"/>
          <w:szCs w:val="32"/>
        </w:rPr>
      </w:r>
    </w:p>
    <w:p>
      <w:pPr>
        <w:pStyle w:val="629"/>
        <w:jc w:val="center"/>
        <w:rPr>
          <w:b/>
          <w:bCs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8"/>
          <w:szCs w:val="28"/>
        </w:rPr>
        <w:t xml:space="preserve">Questions sur le Chat : </w:t>
      </w:r>
      <w:r>
        <w:rPr>
          <w:b/>
          <w:bCs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</w:rPr>
      </w:pPr>
      <w:r>
        <w:rPr>
          <w:b w:val="0"/>
          <w:bCs w:val="0"/>
          <w:color w:val="2e77b5" w:themeColor="accent1" w:themeShade="BF"/>
        </w:rPr>
      </w:r>
      <w:r>
        <w:rPr>
          <w:b w:val="0"/>
          <w:bCs w:val="0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  <w:u w:val="single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L'effort à fournir ne tient pas encore compte de la territorialisation de l'objectif SRADDET, c'est bien ça ?</w:t>
      </w:r>
      <w:r>
        <w:rPr>
          <w:b/>
          <w:bCs/>
          <w:color w:val="2e77b5" w:themeColor="accent1" w:themeShade="BF"/>
          <w:sz w:val="24"/>
          <w:szCs w:val="24"/>
          <w:u w:val="single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Tout à fait, l’effort à fournir prend en compte deux paramètres : 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numPr>
          <w:ilvl w:val="0"/>
          <w:numId w:val="1"/>
        </w:numPr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les surfaces encore disponibles dans les zonages « AU » des documents d’urbanisme (« surf_au »)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numPr>
          <w:ilvl w:val="0"/>
          <w:numId w:val="1"/>
        </w:numPr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l’objectif de la loi Climat résilience de diviser par deux la consommation de la période 2011-2020 (« surf_lcr »).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Ensuite, cet effort à fournir est calculé de deux manières différentes :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numPr>
          <w:ilvl w:val="0"/>
          <w:numId w:val="2"/>
        </w:numPr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en surface : « surf_au » - « surf_lcr »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numPr>
          <w:ilvl w:val="0"/>
          <w:numId w:val="2"/>
        </w:numPr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en proportion : « surf_au » / « surf_lcr »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Il ne prend donc pas en compte l’objectif SRADDET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Merci de préciser brièvement le contexte ZAN dans les HDF. Vos "objectifs ZAN SRADDET" sont définis à partir de quelles données ?</w:t>
      </w:r>
      <w:r>
        <w:rPr>
          <w:b/>
          <w:bCs/>
          <w:color w:val="2e77b5" w:themeColor="accent1" w:themeShade="BF"/>
          <w:sz w:val="24"/>
          <w:szCs w:val="24"/>
        </w:rPr>
      </w:r>
    </w:p>
    <w:tbl>
      <w:tblPr>
        <w:tblW w:w="1457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>
        <w:trPr/>
        <w:tc>
          <w:tcPr>
            <w:tcW w:w="7285" w:type="dxa"/>
            <w:textDirection w:val="lrTb"/>
            <w:noWrap w:val="false"/>
          </w:tcPr>
          <w:p>
            <w:pPr>
              <w:pStyle w:val="692"/>
              <w:jc w:val="center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503930" cy="3609975"/>
                      <wp:effectExtent l="0" t="0" r="0" b="0"/>
                      <wp:docPr id="1" name="Image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03930" cy="3609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5.90pt;height:284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</w:r>
          </w:p>
        </w:tc>
        <w:tc>
          <w:tcPr>
            <w:tcW w:w="7285" w:type="dxa"/>
            <w:textDirection w:val="lrTb"/>
            <w:noWrap w:val="false"/>
          </w:tcPr>
          <w:p>
            <w:pPr>
              <w:pStyle w:val="629"/>
              <w:rPr>
                <w:b w:val="0"/>
                <w:bCs w:val="0"/>
                <w:color w:val="2e77b5" w:themeColor="accent1" w:themeShade="BF"/>
                <w:sz w:val="24"/>
                <w:szCs w:val="24"/>
              </w:rPr>
            </w:pPr>
            <w:r>
              <w:rPr>
                <w:b w:val="0"/>
                <w:bCs w:val="0"/>
                <w:color w:val="2e77b5" w:themeColor="accent1" w:themeShade="BF"/>
                <w:sz w:val="24"/>
                <w:szCs w:val="24"/>
              </w:rPr>
              <w:t xml:space="preserve">D’un point de vue quantitatif, le Pas-de-Calais est le 5ème département plus gros consommateur foncier.</w:t>
            </w:r>
            <w:r>
              <w:rPr>
                <w:b w:val="0"/>
                <w:bCs w:val="0"/>
                <w:color w:val="2e77b5" w:themeColor="accent1" w:themeShade="BF"/>
                <w:sz w:val="24"/>
                <w:szCs w:val="24"/>
              </w:rPr>
            </w:r>
          </w:p>
          <w:p>
            <w:pPr>
              <w:pStyle w:val="629"/>
              <w:spacing w:before="0" w:after="200"/>
              <w:rPr>
                <w:b w:val="0"/>
                <w:bCs w:val="0"/>
                <w:color w:val="2e77b5" w:themeColor="accent1" w:themeShade="BF"/>
                <w:sz w:val="24"/>
                <w:szCs w:val="24"/>
              </w:rPr>
            </w:pPr>
            <w:r>
              <w:rPr>
                <w:b w:val="0"/>
                <w:bCs w:val="0"/>
                <w:color w:val="2e77b5" w:themeColor="accent1" w:themeShade="BF"/>
                <w:sz w:val="24"/>
                <w:szCs w:val="24"/>
              </w:rPr>
              <w:t xml:space="preserve">Pour le moment, les objectifs ZAN SRADDET prennent en compte le SRADDET en vigueur qui fixe un objectif de consommation divisé par trois. Il est actuellement en cours de révision.</w:t>
            </w:r>
            <w:r>
              <w:rPr>
                <w:b w:val="0"/>
                <w:bCs w:val="0"/>
                <w:color w:val="2e77b5" w:themeColor="accent1" w:themeShade="BF"/>
                <w:sz w:val="24"/>
                <w:szCs w:val="24"/>
              </w:rPr>
            </w:r>
          </w:p>
        </w:tc>
      </w:tr>
    </w:tbl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  <w:u w:val="single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Est que la conso ne porte bien que sur les NAF ?</w:t>
      </w:r>
      <w:r>
        <w:rPr>
          <w:b/>
          <w:bCs/>
          <w:color w:val="2e77b5" w:themeColor="accent1" w:themeShade="BF"/>
          <w:sz w:val="24"/>
          <w:szCs w:val="24"/>
          <w:u w:val="single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Les chiffres de la consommation foncière sont basés sur le portail de l’artificialisation avec les limites liées à la donnée et à la méthode de production.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  <w:u w:val="single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L'analyse est-elle possible à l'échelle communale ou seulement à l'échelle EPCI ?</w:t>
      </w:r>
      <w:r>
        <w:rPr>
          <w:b/>
          <w:bCs/>
          <w:color w:val="2e77b5" w:themeColor="accent1" w:themeShade="BF"/>
          <w:sz w:val="24"/>
          <w:szCs w:val="24"/>
          <w:u w:val="single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D’un point </w:t>
      </w:r>
      <w:r>
        <w:rPr>
          <w:b w:val="0"/>
          <w:bCs w:val="0"/>
          <w:color w:val="2e77b5" w:themeColor="accent1" w:themeShade="BF"/>
          <w:sz w:val="24"/>
          <w:szCs w:val="24"/>
        </w:rPr>
        <w:t xml:space="preserve">de vue technique, il est tout à fait possible de réaliser les analyses à une échelle communale qui est accessible via l’export Excel du portail. Néanmoins, le choix a été fait à la DDTM 62 de travailler à l’échelle de l’EPCI pour deux raisons principales :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numPr>
          <w:ilvl w:val="0"/>
          <w:numId w:val="3"/>
        </w:num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les EPCI disposent majoritairement des compétences en matière d’urbanisme dans le département et est de ce fait le principal échelon de dialogue ;</w:t>
      </w:r>
      <w:r/>
    </w:p>
    <w:p>
      <w:pPr>
        <w:pStyle w:val="629"/>
        <w:numPr>
          <w:ilvl w:val="0"/>
          <w:numId w:val="3"/>
        </w:num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les chiffres sont plus fiables et mieux acceptés à l’échelle de l’EPCI.</w:t>
      </w:r>
      <w:r/>
    </w:p>
    <w:p>
      <w:pPr>
        <w:pStyle w:val="629"/>
        <w:rPr>
          <w:b/>
          <w:bCs/>
          <w:color w:val="2e77b5" w:themeColor="accent1" w:themeShade="BF"/>
          <w:sz w:val="24"/>
          <w:szCs w:val="24"/>
          <w:u w:val="single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Avez-vous exclu les terrains en ZAC et en lotissement que l'on peut exclure maintenant? </w:t>
      </w:r>
      <w:r>
        <w:rPr>
          <w:b/>
          <w:bCs/>
          <w:color w:val="2e77b5" w:themeColor="accent1" w:themeShade="BF"/>
          <w:sz w:val="24"/>
          <w:szCs w:val="24"/>
          <w:u w:val="single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Les chiffres de la consommation foncière passé n’ont pas été retouchés quel que soit leur source (Portail de l’artificialisation, RPG, Occupation du sol régionale)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  <w:u w:val="single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Est-ce que l'URL du site est accessible à tout le monde ou c'est un Intranet (non accessible ou avec un compte utilisateur)?</w:t>
      </w:r>
      <w:r>
        <w:rPr>
          <w:b/>
          <w:bCs/>
          <w:color w:val="2e77b5" w:themeColor="accent1" w:themeShade="BF"/>
          <w:sz w:val="24"/>
          <w:szCs w:val="24"/>
          <w:u w:val="single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Pour le moment, le portail n’est accessible qu’aux agents de la DDTM du Pas-de-Calais même si on essaie de l’ouvrir plus largement.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Est ce que vous pouvez mettre à jour facilement les données 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Nos données sont toutes stockées dans un serveur P</w:t>
      </w:r>
      <w:r>
        <w:rPr>
          <w:b w:val="0"/>
          <w:bCs w:val="0"/>
          <w:color w:val="2e77b5" w:themeColor="accent1" w:themeShade="BF"/>
          <w:sz w:val="24"/>
          <w:szCs w:val="24"/>
        </w:rPr>
        <w:t xml:space="preserve">ostgreSQL/PostGIS et leur mise à jour se fait relativement simplement grâce à deux aspects : des tables spécifiques ont été réalisées dans un schéma dédié pour le Portail ZAN et les scripts SQL permettant de créer ces tables sont organisées et structurées.</w:t>
      </w:r>
      <w:r/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Par exemple, l’actualisation du portail (données et affichage) a été réalisée en moins d’une journée pour prendre en compte le dernier millésime des données de consommation foncière et des données de l’Insee.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Est ce que vous pouvez mettre à jour facilement les données ?combien de temps pour réaliser cet outil 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Il est difficile de répondre à cette question car cela dépend beaucoup de votre organisation actuelle de données, des compétences techniques existantes, de la commande initiale, etc.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Comment avez-vous traité les communes non couvertes par un document d'urbanisme?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Les commune</w:t>
      </w:r>
      <w:r>
        <w:rPr>
          <w:b w:val="0"/>
          <w:bCs w:val="0"/>
          <w:color w:val="2e77b5" w:themeColor="accent1" w:themeShade="BF"/>
          <w:sz w:val="24"/>
          <w:szCs w:val="24"/>
        </w:rPr>
        <w:t xml:space="preserve">s au RNU n’ont pas été prises en compte pour l’estimation des surfaces encore disponibles dans les zones « AU ». Par contre, au niveau de l’EPCI, un pourcentage indiquait le nombre de communes prises en compte pour cette estimation de surfaces disponibles.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Pouvez-vous nous rappeler à quoi correspondent les polygones consommés ou non?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En l’absence de mode d’occupation des sols (MOS), un travail manuel a été réalisé afin de digitaliser les surfaces consommées des zonages AU par comparaison avec la dernière orthophoto disponible du département (2021).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Avec l’arrivée de l’OCSGE (MOS national) et l’OCS2D (MOS régional), ce travail pourra être réalisé automatiquement.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Une question sur les moyens mobilisés projet et mise à jour : ETP, durée, prestations…</w:t>
      </w:r>
      <w:r>
        <w:rPr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Il est difficile de répondre à cette question car cela dépend beaucoup de votre organisation actuelle de données, des compétences techniques existantes, de la commande initiale, etc.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Les données des FF évoluent pour les années précédentes, comment vous gérez cela ? 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On prend toujours en compte le dernier millésime du portail de l’artificialisation. Effectivement, entre deux millésimes, les données de</w:t>
      </w:r>
      <w:r>
        <w:rPr>
          <w:b w:val="0"/>
          <w:bCs w:val="0"/>
          <w:color w:val="2e77b5" w:themeColor="accent1" w:themeShade="BF"/>
          <w:sz w:val="24"/>
          <w:szCs w:val="24"/>
        </w:rPr>
        <w:t xml:space="preserve"> consommation foncière 2011-2020 ont évolué pour certains territoires en affinant les données (par la prise en compte des carrières par exemple). De ce fait, une note spécifique a été réalisée expliquant ces écarts et mise à disposition sur le portail ZAN.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Quel est le format quand on clic qur télécharger les cartes? PDF, SIG (geoJSON, Shape, …)?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Derrière le bouton "Télécharger les cartes", l'utilisateur récupère un fichier ZIP comprenant des fichiers pdf des cartes départementales et des cartes de l'EPCI concerné.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Pour info,</w:t>
      </w:r>
      <w:r>
        <w:rPr>
          <w:b w:val="0"/>
          <w:bCs w:val="0"/>
          <w:color w:val="2e77b5" w:themeColor="accent1" w:themeShade="BF"/>
          <w:sz w:val="24"/>
          <w:szCs w:val="24"/>
        </w:rPr>
        <w:t xml:space="preserve"> chacun des boutons du portail génère en "dynamique" le fichier docx, xlsx ou zip (lorsque l'utilisateur clique sur le bouton, Django génère à la volée le fichier demandé).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Quelle méthode de relevé des ZAU quand les communes sont au RNU et que les docs urba ne sont pas encore numérisés sur Géoportail 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Quand les communes sont au RNU, les surfaces dans les </w:t>
      </w:r>
      <w:r>
        <w:rPr>
          <w:b w:val="0"/>
          <w:bCs w:val="0"/>
          <w:color w:val="2e77b5" w:themeColor="accent1" w:themeShade="BF"/>
          <w:sz w:val="24"/>
          <w:szCs w:val="24"/>
        </w:rPr>
        <w:t xml:space="preserve">ZAU n’ont pas été prises en comptes. Pour les communes disposant d’un document d’urbanisme non disponible sur le GPU, on a soit réussit à récupérer les zonages via l’EPCI ou la commune, soit on a digitalisé en interne ces zonages à partir des plans papier.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Une ouverture aux Agence d'urbanismes est prévue 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Pas pour le moment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Du coup, les autres DDTM peuvent consulter ce portail?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Pas pour le moment</w:t>
      </w:r>
      <w:r>
        <w:rPr>
          <w:b/>
          <w:bCs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La méthode utilisée peut être partagée?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Oui mais ça n’est pas forcément simple ni même complètement adapté à un autre département. Par contre, il est peut être plus simple de s’en inspirer pour créer son propre outil qui se développera dans le temps en répondant à vos besoins spécifiques.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Quelle dimension de l'équipe pour le développement et le maintien des données 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Trois personnes ont principalement œuvré pour le développement du portail : 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numPr>
          <w:ilvl w:val="0"/>
          <w:numId w:val="4"/>
        </w:num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un administrateur des données : constitution et organisation des bases ;</w:t>
      </w:r>
      <w:r/>
    </w:p>
    <w:p>
      <w:pPr>
        <w:pStyle w:val="629"/>
        <w:numPr>
          <w:ilvl w:val="0"/>
          <w:numId w:val="4"/>
        </w:num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développeur du portail : écriture des pages html, codage en Python, etc. ;</w:t>
      </w:r>
      <w:r/>
    </w:p>
    <w:p>
      <w:pPr>
        <w:pStyle w:val="629"/>
        <w:numPr>
          <w:ilvl w:val="0"/>
          <w:numId w:val="4"/>
        </w:num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un pilote de projet : définition ds besoins, organisation générale, interaction avec la « coordination ZAN » (équipe projet inter-service).</w:t>
      </w:r>
      <w:r/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L'étude des zones AU a mobiliser combien de temps 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  <w:u w:val="none"/>
        </w:rPr>
      </w:pPr>
      <w:r>
        <w:rPr>
          <w:b w:val="0"/>
          <w:bCs w:val="0"/>
          <w:color w:val="2e77b5" w:themeColor="accent1" w:themeShade="BF"/>
          <w:sz w:val="24"/>
          <w:szCs w:val="24"/>
          <w:u w:val="none"/>
        </w:rPr>
        <w:t xml:space="preserve">Cette partie a été réalisée en plusieurs phases :</w:t>
      </w:r>
      <w:r>
        <w:rPr>
          <w:b w:val="0"/>
          <w:bCs w:val="0"/>
          <w:color w:val="2e77b5" w:themeColor="accent1" w:themeShade="BF"/>
          <w:sz w:val="24"/>
          <w:szCs w:val="24"/>
          <w:u w:val="none"/>
        </w:rPr>
      </w:r>
    </w:p>
    <w:p>
      <w:pPr>
        <w:pStyle w:val="629"/>
        <w:numPr>
          <w:ilvl w:val="0"/>
          <w:numId w:val="5"/>
        </w:numPr>
        <w:rPr>
          <w:b w:val="0"/>
          <w:bCs w:val="0"/>
          <w:color w:val="2e77b5" w:themeColor="accent1" w:themeShade="BF"/>
          <w:sz w:val="24"/>
          <w:szCs w:val="24"/>
          <w:u w:val="none"/>
        </w:rPr>
      </w:pPr>
      <w:r>
        <w:rPr>
          <w:b w:val="0"/>
          <w:bCs w:val="0"/>
          <w:color w:val="2e77b5" w:themeColor="accent1" w:themeShade="BF"/>
          <w:sz w:val="24"/>
          <w:szCs w:val="24"/>
          <w:u w:val="none"/>
        </w:rPr>
        <w:t xml:space="preserve">récupération des zonages AU des PLU et des PLUi (via le GPU, données géomatiques récupérées des EPCI/communes, digitalisation)</w:t>
      </w:r>
      <w:r>
        <w:rPr>
          <w:b w:val="0"/>
          <w:bCs w:val="0"/>
          <w:color w:val="2e77b5" w:themeColor="accent1" w:themeShade="BF"/>
          <w:sz w:val="24"/>
          <w:szCs w:val="24"/>
          <w:u w:val="none"/>
        </w:rPr>
      </w:r>
    </w:p>
    <w:p>
      <w:pPr>
        <w:pStyle w:val="629"/>
        <w:numPr>
          <w:ilvl w:val="0"/>
          <w:numId w:val="5"/>
        </w:numPr>
        <w:rPr>
          <w:b w:val="0"/>
          <w:bCs w:val="0"/>
          <w:color w:val="2e77b5" w:themeColor="accent1" w:themeShade="BF"/>
          <w:sz w:val="24"/>
          <w:szCs w:val="24"/>
          <w:u w:val="none"/>
        </w:rPr>
      </w:pPr>
      <w:r>
        <w:rPr>
          <w:b w:val="0"/>
          <w:bCs w:val="0"/>
          <w:color w:val="2e77b5" w:themeColor="accent1" w:themeShade="BF"/>
          <w:sz w:val="24"/>
          <w:szCs w:val="24"/>
          <w:u w:val="none"/>
        </w:rPr>
        <w:t xml:space="preserve">récupération des zonages urbanisés des cartes communales</w:t>
      </w:r>
      <w:r>
        <w:rPr>
          <w:b w:val="0"/>
          <w:bCs w:val="0"/>
          <w:color w:val="2e77b5" w:themeColor="accent1" w:themeShade="BF"/>
          <w:sz w:val="24"/>
          <w:szCs w:val="24"/>
          <w:u w:val="none"/>
        </w:rPr>
      </w:r>
    </w:p>
    <w:p>
      <w:pPr>
        <w:pStyle w:val="629"/>
        <w:numPr>
          <w:ilvl w:val="0"/>
          <w:numId w:val="5"/>
        </w:numPr>
        <w:rPr>
          <w:b w:val="0"/>
          <w:bCs w:val="0"/>
          <w:color w:val="2e77b5" w:themeColor="accent1" w:themeShade="BF"/>
          <w:sz w:val="24"/>
          <w:szCs w:val="24"/>
          <w:u w:val="none"/>
        </w:rPr>
      </w:pPr>
      <w:r>
        <w:rPr>
          <w:b w:val="0"/>
          <w:bCs w:val="0"/>
          <w:color w:val="2e77b5" w:themeColor="accent1" w:themeShade="BF"/>
          <w:sz w:val="24"/>
          <w:szCs w:val="24"/>
          <w:u w:val="none"/>
        </w:rPr>
        <w:t xml:space="preserve">comparaison de ces zonages (environ 2000) par comparaison avec la dernière orthophoto disponible du département (2021).</w:t>
      </w:r>
      <w:r>
        <w:rPr>
          <w:b w:val="0"/>
          <w:bCs w:val="0"/>
          <w:color w:val="2e77b5" w:themeColor="accent1" w:themeShade="BF"/>
          <w:sz w:val="24"/>
          <w:szCs w:val="24"/>
          <w:u w:val="none"/>
        </w:rPr>
      </w:r>
    </w:p>
    <w:p>
      <w:pPr>
        <w:pStyle w:val="629"/>
        <w:rPr>
          <w:b w:val="0"/>
          <w:bCs w:val="0"/>
          <w:color w:val="2e77b5" w:themeColor="accent1" w:themeShade="BF"/>
          <w:sz w:val="24"/>
          <w:szCs w:val="24"/>
          <w:u w:val="none"/>
        </w:rPr>
      </w:pPr>
      <w:r>
        <w:rPr>
          <w:b w:val="0"/>
          <w:bCs w:val="0"/>
          <w:color w:val="2e77b5" w:themeColor="accent1" w:themeShade="BF"/>
          <w:sz w:val="24"/>
          <w:szCs w:val="24"/>
          <w:u w:val="none"/>
        </w:rPr>
        <w:t xml:space="preserve">Il est donc difficile de donner un temps précis (entre 1 et 2 semaines)</w:t>
      </w:r>
      <w:r>
        <w:rPr>
          <w:b w:val="0"/>
          <w:bCs w:val="0"/>
          <w:color w:val="2e77b5" w:themeColor="accent1" w:themeShade="BF"/>
          <w:sz w:val="24"/>
          <w:szCs w:val="24"/>
          <w:u w:val="none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Pouvez-vous nous remontrer SVP la diapo qui liste les outils de développement utilisés pour développer cette appli Web? (Boostrap, HTML, CSS, Python,...)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/>
          <w:bCs/>
          <w:color w:val="2e77b5" w:themeColor="accent1" w:themeShade="B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91050" cy="4743450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591050" cy="474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1.50pt;height:373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color w:val="2e77b5" w:themeColor="accent1" w:themeShade="BF"/>
          <w:sz w:val="24"/>
          <w:szCs w:val="24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/>
          <w:bCs/>
          <w:color w:val="2e77b5" w:themeColor="accent1" w:themeShade="BF"/>
          <w:sz w:val="24"/>
          <w:szCs w:val="24"/>
        </w:rPr>
      </w:r>
      <w:r>
        <w:rPr>
          <w:b/>
          <w:bCs/>
          <w:color w:val="2e77b5" w:themeColor="accent1" w:themeShade="BF"/>
          <w:sz w:val="24"/>
          <w:szCs w:val="24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Le lien vers l'étude nationale sur la conso d'espaces et les documents d'urbanisme : </w:t>
      </w:r>
      <w:hyperlink r:id="rId11" w:tooltip="https://artificialisation.developpement-durable.gouv.fr/mesurer-la-consommation-despaces/analyse-donnees-consommation-espaces" w:history="1">
        <w:r>
          <w:rPr>
            <w:rStyle w:val="655"/>
            <w:b w:val="0"/>
            <w:bCs w:val="0"/>
            <w:color w:val="2e77b5" w:themeColor="accent1" w:themeShade="BF"/>
            <w:sz w:val="24"/>
            <w:szCs w:val="24"/>
          </w:rPr>
          <w:t xml:space="preserve">https://artificialisation.developpement-durable.gouv.fr/mesurer-la-consommation-despaces/analyse-donnees-consommation-espaces</w:t>
        </w:r>
      </w:hyperlink>
      <w:r/>
      <w:r>
        <w:rPr>
          <w:b/>
          <w:bCs/>
          <w:color w:val="2e77b5" w:themeColor="accent1" w:themeShade="BF"/>
          <w:sz w:val="24"/>
          <w:szCs w:val="24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/>
          <w:bCs/>
          <w:color w:val="2e77b5" w:themeColor="accent1" w:themeShade="BF"/>
          <w:sz w:val="24"/>
          <w:szCs w:val="24"/>
        </w:rPr>
      </w:r>
      <w:r>
        <w:rPr>
          <w:b/>
          <w:bCs/>
          <w:color w:val="2e77b5" w:themeColor="accent1" w:themeShade="BF"/>
          <w:sz w:val="24"/>
          <w:szCs w:val="24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/>
          <w:bCs/>
          <w:color w:val="2e77b5" w:themeColor="accent1" w:themeShade="BF"/>
          <w:sz w:val="24"/>
          <w:szCs w:val="24"/>
        </w:rPr>
      </w:r>
      <w:r>
        <w:rPr>
          <w:b/>
          <w:bCs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Avez-vous des études à l'échelle communales, ou les biais liés à la données sont trop importants ?</w:t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spacing w:before="0" w:after="200"/>
        <w:rPr>
          <w:rStyle w:val="174"/>
          <w:b w:val="0"/>
          <w:bCs w:val="0"/>
          <w:color w:val="2e77b5" w:themeColor="accent1" w:themeShade="BF"/>
          <w:sz w:val="24"/>
          <w:szCs w:val="24"/>
          <w:highlight w:val="none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Géoportail de l'urbanisme aujourd'hui : 21977 communes couvertes par un DU, dont 10 214 par un PLUi publié et 9539 par un PLU publié : </w:t>
      </w:r>
      <w:hyperlink r:id="rId12" w:tooltip="https://www.geoportail-urbanisme.gouv.fr/statistics/france/" w:history="1">
        <w:r>
          <w:rPr>
            <w:rStyle w:val="174"/>
            <w:b w:val="0"/>
            <w:bCs w:val="0"/>
            <w:color w:val="2e77b5" w:themeColor="accent1" w:themeShade="BF"/>
            <w:sz w:val="24"/>
            <w:szCs w:val="24"/>
          </w:rPr>
          <w:t xml:space="preserve">https://www.geoportail-urbanisme.gouv.fr/statistics/france/</w:t>
        </w:r>
        <w:r>
          <w:rPr>
            <w:rStyle w:val="174"/>
            <w:b w:val="0"/>
            <w:bCs w:val="0"/>
            <w:color w:val="2e77b5" w:themeColor="accent1" w:themeShade="BF"/>
            <w:sz w:val="24"/>
            <w:szCs w:val="24"/>
            <w:highlight w:val="none"/>
          </w:rPr>
        </w:r>
      </w:hyperlink>
      <w:r>
        <w:rPr>
          <w:b w:val="0"/>
          <w:bCs w:val="0"/>
          <w:color w:val="2e77b5" w:themeColor="accent1" w:themeShade="BF"/>
          <w:sz w:val="24"/>
          <w:szCs w:val="24"/>
          <w:highlight w:val="none"/>
        </w:rPr>
      </w:r>
      <w:r>
        <w:rPr>
          <w:color w:val="2e77b5" w:themeColor="accent1" w:themeShade="BF"/>
          <w:sz w:val="28"/>
          <w:szCs w:val="28"/>
        </w:rPr>
      </w:r>
      <w:r>
        <w:rPr>
          <w:color w:val="2e77b5" w:themeColor="accent1" w:themeShade="BF"/>
          <w:sz w:val="28"/>
          <w:szCs w:val="28"/>
        </w:rPr>
      </w:r>
      <w:r>
        <w:rPr>
          <w:rStyle w:val="174"/>
          <w:b w:val="0"/>
          <w:bCs w:val="0"/>
          <w:color w:val="2e77b5" w:themeColor="accent1" w:themeShade="BF"/>
          <w:sz w:val="24"/>
          <w:szCs w:val="24"/>
          <w:highlight w:val="none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Est-il prévu de dupliquer ce type de portail dans d'autres départements, en particulier le Nord ?</w:t>
      </w:r>
      <w:r>
        <w:rPr>
          <w:b w:val="0"/>
          <w:bCs w:val="0"/>
          <w:color w:val="2e77b5" w:themeColor="accent1" w:themeShade="BF"/>
          <w:sz w:val="28"/>
          <w:szCs w:val="28"/>
        </w:rPr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Pas pour le moment</w:t>
      </w:r>
      <w:r>
        <w:rPr>
          <w:b/>
          <w:bCs/>
          <w:color w:val="2e77b5" w:themeColor="accent1" w:themeShade="BF"/>
          <w:sz w:val="24"/>
          <w:szCs w:val="24"/>
        </w:rPr>
      </w:r>
      <w:r>
        <w:rPr>
          <w:b/>
          <w:bCs/>
          <w:color w:val="2e77b5" w:themeColor="accent1" w:themeShade="BF"/>
          <w:sz w:val="24"/>
          <w:szCs w:val="24"/>
        </w:rPr>
      </w:r>
      <w:r>
        <w:rPr>
          <w:b w:val="0"/>
          <w:bCs w:val="0"/>
          <w:color w:val="2e77b5" w:themeColor="accent1" w:themeShade="BF"/>
          <w:sz w:val="24"/>
          <w:szCs w:val="24"/>
          <w:shd w:val="clear" w:color="auto" w:fill="ffff00"/>
        </w:rPr>
      </w:r>
      <w:r>
        <w:rPr>
          <w:b w:val="0"/>
          <w:bCs w:val="0"/>
          <w:color w:val="2e77b5" w:themeColor="accent1" w:themeShade="BF"/>
          <w:sz w:val="24"/>
          <w:szCs w:val="24"/>
        </w:rPr>
      </w:r>
      <w:r>
        <w:rPr>
          <w:b/>
          <w:bCs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Comment télécharger le support de présentation de l'outil zan projeté ?</w:t>
      </w:r>
      <w:r>
        <w:rPr>
          <w:b w:val="0"/>
          <w:bCs w:val="0"/>
          <w:color w:val="2e77b5" w:themeColor="accent1" w:themeShade="BF"/>
          <w:sz w:val="28"/>
          <w:szCs w:val="28"/>
        </w:rPr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rPr>
          <w:b/>
          <w:bCs/>
          <w:color w:val="2e77b5" w:themeColor="accent1" w:themeShade="BF"/>
          <w:sz w:val="24"/>
          <w:szCs w:val="24"/>
          <w14:ligatures w14:val="none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Sur notre site </w:t>
      </w:r>
      <w:hyperlink r:id="rId13" w:tooltip="https://datafoncier.cerema.fr/actualites" w:history="1">
        <w:r>
          <w:rPr>
            <w:rStyle w:val="174"/>
            <w:b w:val="0"/>
            <w:bCs w:val="0"/>
            <w:color w:val="2e77b5" w:themeColor="accent1" w:themeShade="BF"/>
            <w:sz w:val="24"/>
            <w:szCs w:val="24"/>
          </w:rPr>
          <w:t xml:space="preserve">datafoncier.cerema.fr</w:t>
        </w:r>
        <w:r>
          <w:rPr>
            <w:rStyle w:val="174"/>
            <w:b w:val="0"/>
            <w:bCs w:val="0"/>
            <w:color w:val="2e77b5" w:themeColor="accent1" w:themeShade="BF"/>
            <w:sz w:val="24"/>
            <w:szCs w:val="24"/>
          </w:rPr>
        </w:r>
      </w:hyperlink>
      <w:r/>
      <w:r>
        <w:rPr>
          <w:b w:val="0"/>
          <w:bCs w:val="0"/>
          <w:color w:val="2e77b5" w:themeColor="accent1" w:themeShade="BF"/>
          <w:sz w:val="24"/>
          <w:szCs w:val="24"/>
          <w14:ligatures w14:val="none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A développer pour l'ensemble des départements français par le Cerema ?</w:t>
      </w:r>
      <w:r>
        <w:rPr>
          <w:b/>
          <w:bCs/>
          <w:color w:val="2e77b5" w:themeColor="accent1" w:themeShade="BF"/>
          <w:sz w:val="24"/>
          <w:szCs w:val="24"/>
        </w:rPr>
        <w:t xml:space="preserve"> </w:t>
      </w:r>
      <w:r>
        <w:rPr>
          <w:b w:val="0"/>
          <w:bCs w:val="0"/>
          <w:color w:val="2e77b5" w:themeColor="accent1" w:themeShade="BF"/>
          <w:sz w:val="28"/>
          <w:szCs w:val="28"/>
        </w:rPr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rPr>
          <w:b/>
          <w:bCs/>
          <w:color w:val="2e77b5" w:themeColor="accent1" w:themeShade="BF"/>
          <w:sz w:val="24"/>
          <w:szCs w:val="24"/>
          <w14:ligatures w14:val="none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Ce n’est pas prévu à ce stade.</w:t>
      </w:r>
      <w:r>
        <w:rPr>
          <w:b w:val="0"/>
          <w:bCs w:val="0"/>
          <w:color w:val="2e77b5" w:themeColor="accent1" w:themeShade="BF"/>
          <w:sz w:val="24"/>
          <w:szCs w:val="24"/>
        </w:rPr>
      </w:r>
    </w:p>
    <w:p>
      <w:pPr>
        <w:pStyle w:val="629"/>
        <w:rPr>
          <w:b w:val="0"/>
          <w:bCs w:val="0"/>
          <w:color w:val="2e77b5" w:themeColor="accent1" w:themeShade="BF"/>
          <w:sz w:val="28"/>
          <w:szCs w:val="28"/>
        </w:rPr>
      </w:pPr>
      <w:r>
        <w:rPr>
          <w:b/>
          <w:bCs/>
          <w:color w:val="2e77b5" w:themeColor="accent1" w:themeShade="BF"/>
          <w:sz w:val="24"/>
          <w:szCs w:val="24"/>
          <w:u w:val="single"/>
        </w:rPr>
        <w:t xml:space="preserve">Les autres DDT vont développer cet outil pour le mettre à disposition des collectivités de leur département ?</w:t>
      </w:r>
      <w:r>
        <w:rPr>
          <w:b w:val="0"/>
          <w:bCs w:val="0"/>
          <w:color w:val="2e77b5" w:themeColor="accent1" w:themeShade="BF"/>
          <w:sz w:val="28"/>
          <w:szCs w:val="28"/>
        </w:rPr>
      </w:r>
      <w:r>
        <w:rPr>
          <w:b w:val="0"/>
          <w:bCs w:val="0"/>
          <w:color w:val="2e77b5" w:themeColor="accent1" w:themeShade="BF"/>
          <w:sz w:val="28"/>
          <w:szCs w:val="28"/>
        </w:rPr>
      </w:r>
    </w:p>
    <w:p>
      <w:pPr>
        <w:rPr>
          <w:b w:val="0"/>
          <w:bCs w:val="0"/>
          <w:color w:val="2e77b5" w:themeColor="accent1" w:themeShade="BF"/>
          <w:sz w:val="24"/>
          <w:szCs w:val="24"/>
          <w14:ligatures w14:val="none"/>
        </w:rPr>
      </w:pPr>
      <w:r>
        <w:rPr>
          <w:b w:val="0"/>
          <w:bCs w:val="0"/>
          <w:color w:val="2e77b5" w:themeColor="accent1" w:themeShade="BF"/>
          <w:sz w:val="24"/>
          <w:szCs w:val="24"/>
        </w:rPr>
        <w:t xml:space="preserve">Ce n’est pas prévu à ce stade.</w:t>
      </w:r>
      <w:r>
        <w:rPr>
          <w:b w:val="0"/>
          <w:bCs w:val="0"/>
          <w:color w:val="2e77b5" w:themeColor="accent1" w:themeShade="BF"/>
          <w:sz w:val="24"/>
          <w:szCs w:val="24"/>
          <w14:ligatures w14:val="none"/>
        </w:rPr>
      </w:r>
      <w:r>
        <w:rPr>
          <w:b w:val="0"/>
          <w:bCs w:val="0"/>
          <w:color w:val="2e77b5" w:themeColor="accent1" w:themeShade="BF"/>
          <w:sz w:val="24"/>
          <w:szCs w:val="24"/>
          <w14:ligatures w14:val="none"/>
        </w:rPr>
      </w:r>
    </w:p>
    <w:p>
      <w:pPr>
        <w:pStyle w:val="629"/>
        <w:rPr>
          <w:b/>
          <w:bCs/>
          <w:color w:val="2e77b5" w:themeColor="accent1" w:themeShade="BF"/>
          <w:sz w:val="24"/>
          <w:szCs w:val="24"/>
        </w:rPr>
      </w:pPr>
      <w:r>
        <w:rPr>
          <w:b w:val="0"/>
          <w:bCs w:val="0"/>
          <w:color w:val="2e77b5" w:themeColor="accent1" w:themeShade="BF"/>
          <w:sz w:val="24"/>
          <w:szCs w:val="24"/>
          <w:shd w:val="clear" w:color="auto" w:fill="ffff00"/>
        </w:rPr>
      </w:r>
      <w:r>
        <w:rPr>
          <w:b/>
          <w:bCs/>
          <w:color w:val="2e77b5" w:themeColor="accent1" w:themeShade="BF"/>
          <w:sz w:val="24"/>
          <w:szCs w:val="24"/>
        </w:rPr>
      </w:r>
    </w:p>
    <w:p>
      <w:pPr>
        <w:rPr>
          <w:b/>
          <w:bCs/>
          <w:color w:val="2e77b5" w:themeColor="accent1" w:themeShade="BF"/>
          <w:sz w:val="24"/>
          <w:szCs w:val="24"/>
        </w:rPr>
      </w:pPr>
      <w:r>
        <w:rPr>
          <w:b/>
          <w:bCs/>
          <w:color w:val="2e77b5" w:themeColor="accent1" w:themeShade="BF"/>
          <w:sz w:val="24"/>
          <w:szCs w:val="24"/>
          <w:highlight w:val="none"/>
        </w:rPr>
      </w:r>
      <w:r>
        <w:rPr>
          <w:b/>
          <w:bCs/>
          <w:color w:val="2e77b5" w:themeColor="accent1" w:themeShade="BF"/>
          <w:sz w:val="24"/>
          <w:szCs w:val="24"/>
          <w:highlight w:val="none"/>
        </w:rPr>
      </w:r>
    </w:p>
    <w:p>
      <w:pPr>
        <w:rPr>
          <w:b/>
          <w:bCs/>
          <w:color w:val="2e77b5" w:themeColor="accent1" w:themeShade="BF"/>
          <w:sz w:val="24"/>
          <w:szCs w:val="24"/>
        </w:rPr>
      </w:pPr>
      <w:r>
        <w:rPr>
          <w:b/>
          <w:bCs/>
          <w:color w:val="2e77b5" w:themeColor="accent1" w:themeShade="BF"/>
          <w:sz w:val="24"/>
          <w:szCs w:val="24"/>
          <w:highlight w:val="none"/>
        </w:rPr>
      </w:r>
      <w:r>
        <w:rPr>
          <w:b/>
          <w:bCs/>
          <w:color w:val="2e77b5" w:themeColor="accent1" w:themeShade="BF"/>
          <w:sz w:val="24"/>
          <w:szCs w:val="24"/>
          <w:highlight w:val="none"/>
        </w:rPr>
      </w:r>
    </w:p>
    <w:p>
      <w:pPr>
        <w:spacing w:before="0" w:after="200"/>
        <w:rPr>
          <w:color w:val="2e77b5" w:themeColor="accent1" w:themeShade="BF"/>
          <w:sz w:val="28"/>
          <w:szCs w:val="28"/>
        </w:rPr>
      </w:pPr>
      <w:r>
        <w:rPr>
          <w:b w:val="0"/>
          <w:bCs w:val="0"/>
          <w:color w:val="2e77b5" w:themeColor="accent1" w:themeShade="BF"/>
          <w:sz w:val="24"/>
          <w:szCs w:val="24"/>
          <w:highlight w:val="none"/>
        </w:rPr>
      </w:r>
      <w:r>
        <w:rPr>
          <w:b w:val="0"/>
          <w:bCs w:val="0"/>
          <w:color w:val="2e77b5" w:themeColor="accent1" w:themeShade="BF"/>
          <w:sz w:val="24"/>
          <w:szCs w:val="24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Microsoft YaHei">
    <w:panose1 w:val="020B0503020204020204"/>
  </w:font>
  <w:font w:name="Liberation Sans">
    <w:panose1 w:val="020B0604020202020204"/>
  </w:font>
  <w:font w:name="Open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629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630">
    <w:name w:val="Heading 1"/>
    <w:basedOn w:val="6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1">
    <w:name w:val="Heading 2"/>
    <w:basedOn w:val="6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2">
    <w:name w:val="Heading 3"/>
    <w:basedOn w:val="6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3">
    <w:name w:val="Heading 4"/>
    <w:basedOn w:val="6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4">
    <w:name w:val="Heading 5"/>
    <w:basedOn w:val="6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5">
    <w:name w:val="Heading 6"/>
    <w:basedOn w:val="6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6">
    <w:name w:val="Heading 7"/>
    <w:basedOn w:val="6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7">
    <w:name w:val="Heading 8"/>
    <w:basedOn w:val="6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8">
    <w:name w:val="Heading 9"/>
    <w:basedOn w:val="6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40">
    <w:name w:val="Heading 2 Char"/>
    <w:uiPriority w:val="9"/>
    <w:qFormat/>
    <w:rPr>
      <w:rFonts w:ascii="Arial" w:hAnsi="Arial" w:eastAsia="Arial" w:cs="Arial"/>
      <w:sz w:val="34"/>
    </w:rPr>
  </w:style>
  <w:style w:type="character" w:styleId="6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8">
    <w:name w:val="Title Char"/>
    <w:uiPriority w:val="10"/>
    <w:qFormat/>
    <w:rPr>
      <w:sz w:val="48"/>
      <w:szCs w:val="48"/>
    </w:rPr>
  </w:style>
  <w:style w:type="character" w:styleId="649">
    <w:name w:val="Subtitle Char"/>
    <w:uiPriority w:val="11"/>
    <w:qFormat/>
    <w:rPr>
      <w:sz w:val="24"/>
      <w:szCs w:val="24"/>
    </w:rPr>
  </w:style>
  <w:style w:type="character" w:styleId="650">
    <w:name w:val="Quote Char"/>
    <w:uiPriority w:val="29"/>
    <w:qFormat/>
    <w:rPr>
      <w:i/>
    </w:rPr>
  </w:style>
  <w:style w:type="character" w:styleId="651">
    <w:name w:val="Intense Quote Char"/>
    <w:uiPriority w:val="30"/>
    <w:qFormat/>
    <w:rPr>
      <w:i/>
    </w:rPr>
  </w:style>
  <w:style w:type="character" w:styleId="652">
    <w:name w:val="Header Char"/>
    <w:uiPriority w:val="99"/>
    <w:qFormat/>
  </w:style>
  <w:style w:type="character" w:styleId="653">
    <w:name w:val="Footer Char"/>
    <w:uiPriority w:val="99"/>
    <w:qFormat/>
  </w:style>
  <w:style w:type="character" w:styleId="654">
    <w:name w:val="Caption Char"/>
    <w:uiPriority w:val="99"/>
    <w:qFormat/>
  </w:style>
  <w:style w:type="character" w:styleId="655">
    <w:name w:val="Lien Internet"/>
    <w:uiPriority w:val="99"/>
    <w:unhideWhenUsed/>
    <w:rPr>
      <w:color w:val="0000ff" w:themeColor="hyperlink"/>
      <w:u w:val="single"/>
    </w:rPr>
  </w:style>
  <w:style w:type="character" w:styleId="656">
    <w:name w:val="Footnote Text Char"/>
    <w:uiPriority w:val="99"/>
    <w:qFormat/>
    <w:rPr>
      <w:sz w:val="18"/>
    </w:rPr>
  </w:style>
  <w:style w:type="character" w:styleId="657">
    <w:name w:val="Ancre de note de bas de page"/>
    <w:rPr>
      <w:vertAlign w:val="superscript"/>
    </w:rPr>
  </w:style>
  <w:style w:type="character" w:styleId="658">
    <w:name w:val="Footnote Characters"/>
    <w:uiPriority w:val="99"/>
    <w:unhideWhenUsed/>
    <w:qFormat/>
    <w:rPr>
      <w:vertAlign w:val="superscript"/>
    </w:rPr>
  </w:style>
  <w:style w:type="character" w:styleId="659">
    <w:name w:val="Endnote Text Char"/>
    <w:uiPriority w:val="99"/>
    <w:qFormat/>
    <w:rPr>
      <w:sz w:val="20"/>
    </w:rPr>
  </w:style>
  <w:style w:type="character" w:styleId="660">
    <w:name w:val="Ancre de note de fin"/>
    <w:rPr>
      <w:vertAlign w:val="superscript"/>
    </w:rPr>
  </w:style>
  <w:style w:type="character" w:styleId="661">
    <w:name w:val="Endnote Characters"/>
    <w:uiPriority w:val="99"/>
    <w:semiHidden/>
    <w:unhideWhenUsed/>
    <w:qFormat/>
    <w:rPr>
      <w:vertAlign w:val="superscript"/>
    </w:rPr>
  </w:style>
  <w:style w:type="character" w:styleId="662" w:default="1">
    <w:name w:val="Default Paragraph Font"/>
    <w:uiPriority w:val="1"/>
    <w:semiHidden/>
    <w:unhideWhenUsed/>
    <w:qFormat/>
  </w:style>
  <w:style w:type="character" w:styleId="663">
    <w:name w:val="Puces"/>
    <w:qFormat/>
    <w:rPr>
      <w:rFonts w:ascii="OpenSymbol" w:hAnsi="OpenSymbol" w:eastAsia="OpenSymbol" w:cs="OpenSymbol"/>
    </w:rPr>
  </w:style>
  <w:style w:type="character" w:styleId="664">
    <w:name w:val="Caractères de numérotation"/>
    <w:qFormat/>
  </w:style>
  <w:style w:type="paragraph" w:styleId="665">
    <w:name w:val="Titre"/>
    <w:basedOn w:val="629"/>
    <w:next w:val="66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66">
    <w:name w:val="Body Text"/>
    <w:basedOn w:val="629"/>
    <w:pPr>
      <w:spacing w:before="0" w:after="140" w:line="276" w:lineRule="auto"/>
    </w:pPr>
  </w:style>
  <w:style w:type="paragraph" w:styleId="667">
    <w:name w:val="List"/>
    <w:basedOn w:val="666"/>
    <w:rPr>
      <w:rFonts w:cs="Arial"/>
    </w:rPr>
  </w:style>
  <w:style w:type="paragraph" w:styleId="668">
    <w:name w:val="Caption"/>
    <w:basedOn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9">
    <w:name w:val="Index"/>
    <w:basedOn w:val="629"/>
    <w:qFormat/>
    <w:pPr>
      <w:suppressLineNumbers/>
    </w:pPr>
    <w:rPr>
      <w:rFonts w:cs="Arial"/>
    </w:rPr>
  </w:style>
  <w:style w:type="paragraph" w:styleId="670">
    <w:name w:val="Title"/>
    <w:basedOn w:val="6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1">
    <w:name w:val="Subtitle"/>
    <w:basedOn w:val="629"/>
    <w:uiPriority w:val="11"/>
    <w:qFormat/>
    <w:pPr>
      <w:spacing w:before="200" w:after="200"/>
    </w:pPr>
    <w:rPr>
      <w:sz w:val="24"/>
      <w:szCs w:val="24"/>
    </w:rPr>
  </w:style>
  <w:style w:type="paragraph" w:styleId="672">
    <w:name w:val="Quote"/>
    <w:basedOn w:val="629"/>
    <w:uiPriority w:val="29"/>
    <w:qFormat/>
    <w:pPr>
      <w:ind w:left="720" w:right="720" w:firstLine="0"/>
    </w:pPr>
    <w:rPr>
      <w:i/>
    </w:rPr>
  </w:style>
  <w:style w:type="paragraph" w:styleId="673">
    <w:name w:val="Intense Quote"/>
    <w:basedOn w:val="629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4">
    <w:name w:val="En-tête et pied de page"/>
    <w:basedOn w:val="629"/>
    <w:qFormat/>
  </w:style>
  <w:style w:type="paragraph" w:styleId="675">
    <w:name w:val="Header"/>
    <w:basedOn w:val="62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6">
    <w:name w:val="Footer"/>
    <w:basedOn w:val="62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77">
    <w:name w:val="footnote text"/>
    <w:basedOn w:val="6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78">
    <w:name w:val="endnote text"/>
    <w:basedOn w:val="6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79">
    <w:name w:val="toc 1"/>
    <w:basedOn w:val="629"/>
    <w:uiPriority w:val="39"/>
    <w:unhideWhenUsed/>
    <w:pPr>
      <w:ind w:left="0" w:right="0" w:firstLine="0"/>
      <w:spacing w:before="0" w:after="57"/>
    </w:pPr>
  </w:style>
  <w:style w:type="paragraph" w:styleId="680">
    <w:name w:val="toc 2"/>
    <w:basedOn w:val="629"/>
    <w:uiPriority w:val="39"/>
    <w:unhideWhenUsed/>
    <w:pPr>
      <w:ind w:left="283" w:right="0" w:firstLine="0"/>
      <w:spacing w:before="0" w:after="57"/>
    </w:pPr>
  </w:style>
  <w:style w:type="paragraph" w:styleId="681">
    <w:name w:val="toc 3"/>
    <w:basedOn w:val="629"/>
    <w:uiPriority w:val="39"/>
    <w:unhideWhenUsed/>
    <w:pPr>
      <w:ind w:left="567" w:right="0" w:firstLine="0"/>
      <w:spacing w:before="0" w:after="57"/>
    </w:pPr>
  </w:style>
  <w:style w:type="paragraph" w:styleId="682">
    <w:name w:val="toc 4"/>
    <w:basedOn w:val="629"/>
    <w:uiPriority w:val="39"/>
    <w:unhideWhenUsed/>
    <w:pPr>
      <w:ind w:left="850" w:right="0" w:firstLine="0"/>
      <w:spacing w:before="0" w:after="57"/>
    </w:pPr>
  </w:style>
  <w:style w:type="paragraph" w:styleId="683">
    <w:name w:val="toc 5"/>
    <w:basedOn w:val="629"/>
    <w:uiPriority w:val="39"/>
    <w:unhideWhenUsed/>
    <w:pPr>
      <w:ind w:left="1134" w:right="0" w:firstLine="0"/>
      <w:spacing w:before="0" w:after="57"/>
    </w:pPr>
  </w:style>
  <w:style w:type="paragraph" w:styleId="684">
    <w:name w:val="toc 6"/>
    <w:basedOn w:val="629"/>
    <w:uiPriority w:val="39"/>
    <w:unhideWhenUsed/>
    <w:pPr>
      <w:ind w:left="1417" w:right="0" w:firstLine="0"/>
      <w:spacing w:before="0" w:after="57"/>
    </w:pPr>
  </w:style>
  <w:style w:type="paragraph" w:styleId="685">
    <w:name w:val="toc 7"/>
    <w:basedOn w:val="629"/>
    <w:uiPriority w:val="39"/>
    <w:unhideWhenUsed/>
    <w:pPr>
      <w:ind w:left="1701" w:right="0" w:firstLine="0"/>
      <w:spacing w:before="0" w:after="57"/>
    </w:pPr>
  </w:style>
  <w:style w:type="paragraph" w:styleId="686">
    <w:name w:val="toc 8"/>
    <w:basedOn w:val="629"/>
    <w:uiPriority w:val="39"/>
    <w:unhideWhenUsed/>
    <w:pPr>
      <w:ind w:left="1984" w:right="0" w:firstLine="0"/>
      <w:spacing w:before="0" w:after="57"/>
    </w:pPr>
  </w:style>
  <w:style w:type="paragraph" w:styleId="687">
    <w:name w:val="toc 9"/>
    <w:basedOn w:val="629"/>
    <w:uiPriority w:val="39"/>
    <w:unhideWhenUsed/>
    <w:pPr>
      <w:ind w:left="2268" w:right="0" w:firstLine="0"/>
      <w:spacing w:before="0" w:after="57"/>
    </w:pPr>
  </w:style>
  <w:style w:type="paragraph" w:styleId="688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689">
    <w:name w:val="table of figures"/>
    <w:basedOn w:val="629"/>
    <w:uiPriority w:val="99"/>
    <w:unhideWhenUsed/>
    <w:qFormat/>
    <w:pPr>
      <w:spacing w:before="0" w:after="0" w:afterAutospacing="0"/>
    </w:pPr>
  </w:style>
  <w:style w:type="paragraph" w:styleId="690">
    <w:name w:val="No Spacing"/>
    <w:basedOn w:val="629"/>
    <w:uiPriority w:val="1"/>
    <w:qFormat/>
    <w:pPr>
      <w:spacing w:before="0" w:after="0" w:line="240" w:lineRule="auto"/>
    </w:pPr>
  </w:style>
  <w:style w:type="paragraph" w:styleId="691">
    <w:name w:val="List Paragraph"/>
    <w:basedOn w:val="629"/>
    <w:uiPriority w:val="34"/>
    <w:qFormat/>
    <w:pPr>
      <w:contextualSpacing/>
      <w:ind w:left="720" w:firstLine="0"/>
      <w:spacing w:before="0" w:after="200"/>
    </w:pPr>
  </w:style>
  <w:style w:type="paragraph" w:styleId="692">
    <w:name w:val="Contenu de tableau"/>
    <w:basedOn w:val="629"/>
    <w:qFormat/>
    <w:pPr>
      <w:widowControl w:val="off"/>
      <w:suppressLineNumbers/>
    </w:pPr>
  </w:style>
  <w:style w:type="numbering" w:styleId="693" w:default="1">
    <w:name w:val="No List"/>
    <w:uiPriority w:val="99"/>
    <w:semiHidden/>
    <w:unhideWhenUsed/>
    <w:qFormat/>
  </w:style>
  <w:style w:type="table" w:styleId="10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https://artificialisation.developpement-durable.gouv.fr/mesurer-la-consommation-despaces/analyse-donnees-consommation-espaces" TargetMode="External"/><Relationship Id="rId12" Type="http://schemas.openxmlformats.org/officeDocument/2006/relationships/hyperlink" Target="https://www.geoportail-urbanisme.gouv.fr/statistics/france/" TargetMode="External"/><Relationship Id="rId13" Type="http://schemas.openxmlformats.org/officeDocument/2006/relationships/hyperlink" Target="https://datafoncier.cerema.fr/actual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fr-FR</dc:language>
  <cp:revision>2</cp:revision>
  <dcterms:created xsi:type="dcterms:W3CDTF">2024-03-19T15:38:40Z</dcterms:created>
  <dcterms:modified xsi:type="dcterms:W3CDTF">2024-03-22T11:24:11Z</dcterms:modified>
</cp:coreProperties>
</file>